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159" w:rsidRDefault="0066518A">
      <w:pPr>
        <w:spacing w:line="560" w:lineRule="exact"/>
        <w:rPr>
          <w:rFonts w:ascii="黑体" w:eastAsia="黑体" w:hAnsi="黑体" w:cs="Times New Roman"/>
          <w:sz w:val="32"/>
          <w:szCs w:val="32"/>
        </w:rPr>
      </w:pPr>
      <w:r>
        <w:rPr>
          <w:rFonts w:ascii="黑体" w:eastAsia="黑体" w:hAnsi="黑体" w:cs="Times New Roman" w:hint="eastAsia"/>
          <w:sz w:val="32"/>
          <w:szCs w:val="32"/>
        </w:rPr>
        <w:t>附件</w:t>
      </w:r>
      <w:r>
        <w:rPr>
          <w:rFonts w:ascii="Times New Roman" w:eastAsia="黑体" w:hAnsi="Times New Roman" w:cs="Times New Roman" w:hint="eastAsia"/>
          <w:sz w:val="32"/>
          <w:szCs w:val="32"/>
        </w:rPr>
        <w:t>2</w:t>
      </w:r>
    </w:p>
    <w:p w:rsidR="00895159" w:rsidRDefault="0066518A">
      <w:pPr>
        <w:spacing w:afterLines="50" w:after="156" w:line="560" w:lineRule="exact"/>
        <w:jc w:val="center"/>
        <w:rPr>
          <w:rFonts w:ascii="方正小标宋简体" w:eastAsia="方正小标宋简体" w:hAnsi="黑体" w:cs="Times New Roman"/>
          <w:sz w:val="36"/>
          <w:szCs w:val="36"/>
        </w:rPr>
      </w:pPr>
      <w:r>
        <w:rPr>
          <w:rFonts w:ascii="方正小标宋简体" w:eastAsia="方正小标宋简体" w:hAnsi="黑体" w:cs="Times New Roman" w:hint="eastAsia"/>
          <w:sz w:val="36"/>
          <w:szCs w:val="36"/>
        </w:rPr>
        <w:t>教育部首批国家级职业教育教师教学创新团队课题研究项目立项一览表</w:t>
      </w: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1461"/>
        <w:gridCol w:w="1683"/>
        <w:gridCol w:w="5220"/>
        <w:gridCol w:w="2976"/>
        <w:gridCol w:w="997"/>
      </w:tblGrid>
      <w:tr w:rsidR="00895159">
        <w:trPr>
          <w:trHeight w:val="600"/>
          <w:tblHeader/>
          <w:jc w:val="center"/>
        </w:trPr>
        <w:tc>
          <w:tcPr>
            <w:tcW w:w="708" w:type="dxa"/>
            <w:shd w:val="clear" w:color="auto" w:fill="auto"/>
            <w:noWrap/>
            <w:vAlign w:val="center"/>
          </w:tcPr>
          <w:p w:rsidR="00895159" w:rsidRDefault="0066518A">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2449" w:type="dxa"/>
            <w:gridSpan w:val="2"/>
            <w:shd w:val="clear" w:color="auto" w:fill="auto"/>
            <w:noWrap/>
            <w:vAlign w:val="center"/>
          </w:tcPr>
          <w:p w:rsidR="00895159" w:rsidRDefault="0066518A">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立项类别</w:t>
            </w:r>
          </w:p>
        </w:tc>
        <w:tc>
          <w:tcPr>
            <w:tcW w:w="1683" w:type="dxa"/>
            <w:vAlign w:val="center"/>
          </w:tcPr>
          <w:p w:rsidR="00895159" w:rsidRDefault="0066518A">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课题编号</w:t>
            </w:r>
          </w:p>
        </w:tc>
        <w:tc>
          <w:tcPr>
            <w:tcW w:w="5220"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黑体" w:hAnsi="Times New Roman" w:cs="Times New Roman"/>
                <w:color w:val="000000"/>
                <w:kern w:val="0"/>
                <w:sz w:val="22"/>
              </w:rPr>
              <w:t>课题名称</w:t>
            </w:r>
          </w:p>
        </w:tc>
        <w:tc>
          <w:tcPr>
            <w:tcW w:w="2976" w:type="dxa"/>
            <w:shd w:val="clear" w:color="auto" w:fill="auto"/>
            <w:vAlign w:val="center"/>
          </w:tcPr>
          <w:p w:rsidR="00895159" w:rsidRDefault="0066518A">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单位名称</w:t>
            </w:r>
          </w:p>
        </w:tc>
        <w:tc>
          <w:tcPr>
            <w:tcW w:w="997" w:type="dxa"/>
            <w:shd w:val="clear" w:color="auto" w:fill="auto"/>
            <w:vAlign w:val="center"/>
          </w:tcPr>
          <w:p w:rsidR="00895159" w:rsidRDefault="0066518A">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课</w:t>
            </w:r>
            <w:r>
              <w:rPr>
                <w:rFonts w:ascii="Times New Roman" w:eastAsia="黑体" w:hAnsi="Times New Roman" w:cs="Times New Roman"/>
                <w:color w:val="000000"/>
                <w:kern w:val="0"/>
                <w:sz w:val="22"/>
              </w:rPr>
              <w:t xml:space="preserve">  </w:t>
            </w:r>
            <w:r>
              <w:rPr>
                <w:rFonts w:ascii="Times New Roman" w:eastAsia="黑体" w:hAnsi="Times New Roman" w:cs="Times New Roman"/>
                <w:color w:val="000000"/>
                <w:kern w:val="0"/>
                <w:sz w:val="22"/>
              </w:rPr>
              <w:t>题负责人</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工业机器人应用与维护</w:t>
            </w:r>
            <w:r>
              <w:rPr>
                <w:rFonts w:ascii="Times New Roman" w:eastAsia="等线" w:hAnsi="Times New Roman" w:cs="Times New Roman"/>
                <w:color w:val="000000"/>
                <w:kern w:val="0"/>
                <w:sz w:val="22"/>
              </w:rPr>
              <w:t>1</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新时代高等职业院校工业机器人应用与维护专业领域团队教师教育教学改革创新与实践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苏州工业职业技术学院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温贻芳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在山东工业职业学院机电一体化技术专业人才培养试点探索与实践应用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山东工业职业学院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吕</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铭</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YB2020010102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基于职业技能等级证书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人才培养模式研究与实践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李德尧</w:t>
            </w:r>
          </w:p>
        </w:tc>
      </w:tr>
      <w:tr w:rsidR="00895159">
        <w:trPr>
          <w:trHeight w:val="9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YB2020010103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机电一体化技术专业群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两群协同</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的课程改革范式研究与实践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河南工业职业技术学院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张季萌</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模块化课程设计及教学改革研究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北京工业职业技术学院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张春芝</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教师协作创新与社会服务能力提升研究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温州职业技术学院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刘路明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产教深度融合的工业机器人技术专业人才培养模式研究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四川工程职业技术学院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罗光伟</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工业机器人应用与维</w:t>
            </w:r>
            <w:r>
              <w:rPr>
                <w:rFonts w:ascii="Times New Roman" w:eastAsia="仿宋_GB2312" w:hAnsi="Times New Roman" w:cs="Times New Roman"/>
                <w:color w:val="000000"/>
                <w:kern w:val="0"/>
                <w:sz w:val="22"/>
              </w:rPr>
              <w:lastRenderedPageBreak/>
              <w:t>护</w:t>
            </w:r>
            <w:r>
              <w:rPr>
                <w:rFonts w:ascii="Times New Roman" w:eastAsia="等线" w:hAnsi="Times New Roman" w:cs="Times New Roman"/>
                <w:color w:val="000000"/>
                <w:kern w:val="0"/>
                <w:sz w:val="22"/>
              </w:rPr>
              <w:t>2</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ZD2020010201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新时代高等职业院校工业机器人应用与维护专业领域团队教师教育教学改革创新与实践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淄博职业学院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曾照香</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YB2020010201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武汉船舶职业技术学院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周</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兰</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YB2020010202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在本校和共同体专业人才培养试点探索与实践应用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常州机电职业技术学院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蒋庆斌</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11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YB2020010203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职业院校教师发展中心建设重点任务及功能</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重庆工程职业技术学院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刘</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铭</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YB2020010204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工业机器人技术专业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唐山工业职业技术学院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戴</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琨</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基于新业态构建高职专业复合型技术技能人才培养新模式的研究与实践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辽宁机电职业技术学院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林锦实</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SJ2020010202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w:t>
            </w:r>
            <w:r>
              <w:rPr>
                <w:rFonts w:ascii="Times New Roman" w:eastAsia="仿宋_GB2312" w:hAnsi="Times New Roman" w:cs="Times New Roman"/>
                <w:sz w:val="22"/>
              </w:rPr>
              <w:t>产教融合、校企协同</w:t>
            </w:r>
            <w:r>
              <w:rPr>
                <w:rFonts w:ascii="Times New Roman" w:eastAsia="仿宋_GB2312" w:hAnsi="Times New Roman" w:cs="Times New Roman"/>
                <w:sz w:val="22"/>
              </w:rPr>
              <w:t>”</w:t>
            </w:r>
            <w:r>
              <w:rPr>
                <w:rFonts w:ascii="Times New Roman" w:eastAsia="仿宋_GB2312" w:hAnsi="Times New Roman" w:cs="Times New Roman"/>
                <w:sz w:val="22"/>
              </w:rPr>
              <w:t>先进制造技术复合型人才培养实训基地建设的研究与实践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陕西工业职业技术学院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梅创社</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15</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工业机器人应用与维护</w:t>
            </w:r>
            <w:r>
              <w:rPr>
                <w:rFonts w:ascii="Times New Roman" w:eastAsia="等线" w:hAnsi="Times New Roman" w:cs="Times New Roman"/>
                <w:color w:val="000000"/>
                <w:kern w:val="0"/>
                <w:sz w:val="22"/>
              </w:rPr>
              <w:t>3</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ZD2020010301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新时代高等职业院校工业机器人应用与维护专业领域团队教师教育教学改革创新与实践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南京工业职业技术学院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杨战民</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YB2020010301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武汉职业技术学院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王</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YB2020010302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自动化专业群课程体系构建与模块化课程开发</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山西工程职业学院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孔</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SJ2020010301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高职院校教师团队助力区域中小微企业转型升级的协同创新发展模式研究与实践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长春职业技术学院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隋秀梅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SJ2020010302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创新型、复合型高素质技术技能人才培养在自动化类专业中的实践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浙江机电职业技术学院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金文兵</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SJ2020010303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机电设备维修与管理专业群</w:t>
            </w:r>
            <w:r>
              <w:rPr>
                <w:rFonts w:ascii="Times New Roman" w:eastAsia="仿宋_GB2312" w:hAnsi="Times New Roman" w:cs="Times New Roman"/>
                <w:sz w:val="22"/>
              </w:rPr>
              <w:t>“</w:t>
            </w:r>
            <w:r>
              <w:rPr>
                <w:rFonts w:ascii="Times New Roman" w:eastAsia="仿宋_GB2312" w:hAnsi="Times New Roman" w:cs="Times New Roman"/>
                <w:sz w:val="22"/>
              </w:rPr>
              <w:t>三教</w:t>
            </w:r>
            <w:r>
              <w:rPr>
                <w:rFonts w:ascii="Times New Roman" w:eastAsia="仿宋_GB2312" w:hAnsi="Times New Roman" w:cs="Times New Roman"/>
                <w:sz w:val="22"/>
              </w:rPr>
              <w:t>”</w:t>
            </w:r>
            <w:r>
              <w:rPr>
                <w:rFonts w:ascii="Times New Roman" w:eastAsia="仿宋_GB2312" w:hAnsi="Times New Roman" w:cs="Times New Roman"/>
                <w:sz w:val="22"/>
              </w:rPr>
              <w:t>改革实践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柳州职业技术学院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王富春</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21</w:t>
            </w:r>
          </w:p>
        </w:tc>
        <w:tc>
          <w:tcPr>
            <w:tcW w:w="988" w:type="dxa"/>
            <w:vMerge w:val="restart"/>
            <w:shd w:val="clear" w:color="auto" w:fill="auto"/>
            <w:vAlign w:val="center"/>
          </w:tcPr>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lastRenderedPageBreak/>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云计算与大数据运用</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新时代高等职业院校云计算与大数据运用专业领域团队教师教育教学改革创新与实践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山东商业职业技术学院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基于工程教育新范式的校企</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广州番禺职业技术学院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余明辉</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23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YB2020020102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 xml:space="preserve">“1+X </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在本校或共同体专业人才培养试点探索与实践应用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天津电子信息职业技术学院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杨</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阳</w:t>
            </w:r>
          </w:p>
        </w:tc>
      </w:tr>
      <w:tr w:rsidR="00895159">
        <w:trPr>
          <w:trHeight w:val="9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YB2020020103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育训结合视角下新一代</w:t>
            </w:r>
            <w:r>
              <w:rPr>
                <w:rFonts w:ascii="Times New Roman" w:eastAsia="仿宋_GB2312" w:hAnsi="Times New Roman" w:cs="Times New Roman"/>
                <w:color w:val="000000"/>
                <w:kern w:val="0"/>
                <w:sz w:val="22"/>
              </w:rPr>
              <w:t>IT</w:t>
            </w:r>
            <w:r>
              <w:rPr>
                <w:rFonts w:ascii="Times New Roman" w:eastAsia="仿宋_GB2312" w:hAnsi="Times New Roman" w:cs="Times New Roman"/>
                <w:color w:val="000000"/>
                <w:kern w:val="0"/>
                <w:sz w:val="22"/>
              </w:rPr>
              <w:t>技能人才创新实践能力培养研究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浙江工商职业技术学院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韦存存</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大数据视域下职业院校教师发展中心建设重点任务及功能研究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北京信息职业技术学院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耿秀华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26</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等线" w:hAnsi="Times New Roman" w:cs="Times New Roman"/>
                <w:color w:val="000000"/>
                <w:kern w:val="0"/>
                <w:sz w:val="22"/>
              </w:rPr>
              <w:t>Web</w:t>
            </w:r>
            <w:r>
              <w:rPr>
                <w:rFonts w:ascii="Times New Roman" w:eastAsia="仿宋_GB2312" w:hAnsi="Times New Roman" w:cs="Times New Roman"/>
                <w:color w:val="000000"/>
                <w:kern w:val="0"/>
                <w:sz w:val="22"/>
              </w:rPr>
              <w:t>前端开发</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ZD2020030101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w:t>
            </w:r>
            <w:r>
              <w:rPr>
                <w:rFonts w:ascii="Times New Roman" w:eastAsia="仿宋_GB2312" w:hAnsi="Times New Roman" w:cs="Times New Roman"/>
                <w:color w:val="000000"/>
                <w:kern w:val="0"/>
                <w:sz w:val="22"/>
              </w:rPr>
              <w:t xml:space="preserve">“Web </w:t>
            </w:r>
            <w:r>
              <w:rPr>
                <w:rFonts w:ascii="Times New Roman" w:eastAsia="仿宋_GB2312" w:hAnsi="Times New Roman" w:cs="Times New Roman"/>
                <w:color w:val="000000"/>
                <w:kern w:val="0"/>
                <w:sz w:val="22"/>
              </w:rPr>
              <w:t>前端开发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常州信息职业技术学院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眭碧霞</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YB2020030101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产教融合视阈下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育人模式创新研究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九江职业技术学院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李圣良</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YB2020030102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背景下高职院校教学团队创新能力建设研究与实践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山东科技职业学院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张宗宝</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29</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人工智能技术与应用</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新时代高等职业院校人工智能技术与应用专业领域团队教师教育教学改革创新与实践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深圳信息职业技术学院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孙</w:t>
            </w:r>
            <w:r>
              <w:rPr>
                <w:rFonts w:ascii="Times New Roman" w:eastAsia="等线" w:hAnsi="Times New Roman" w:cs="Times New Roman"/>
                <w:color w:val="000000"/>
                <w:kern w:val="0"/>
                <w:sz w:val="22"/>
              </w:rPr>
              <w:t xml:space="preserve">  </w:t>
            </w:r>
            <w:r>
              <w:rPr>
                <w:rFonts w:ascii="Times New Roman" w:eastAsia="仿宋" w:hAnsi="Times New Roman" w:cs="Times New Roman"/>
                <w:color w:val="000000"/>
                <w:kern w:val="0"/>
                <w:sz w:val="22"/>
              </w:rPr>
              <w:t>湧</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人工智能背景下计算机应用技术（高速列车智能运维）专业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郑州铁路职业技术学院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张中央</w:t>
            </w:r>
          </w:p>
        </w:tc>
      </w:tr>
      <w:tr w:rsidR="00895159">
        <w:trPr>
          <w:trHeight w:val="9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YB2020040102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以产教融合基地为载体的校企</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模式构建与实践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重庆工商职业学院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胡方霞</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YB2020040103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新时代高等职业院校软件技术专业群项目教学体系研究与实践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广东科学技术职业学院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龙立功</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“1+X</w:t>
            </w:r>
            <w:r>
              <w:rPr>
                <w:rFonts w:ascii="Times New Roman" w:eastAsia="仿宋_GB2312" w:hAnsi="Times New Roman" w:cs="Times New Roman"/>
                <w:sz w:val="22"/>
              </w:rPr>
              <w:t>证书制度</w:t>
            </w:r>
            <w:r>
              <w:rPr>
                <w:rFonts w:ascii="Times New Roman" w:eastAsia="仿宋_GB2312" w:hAnsi="Times New Roman" w:cs="Times New Roman"/>
                <w:sz w:val="22"/>
              </w:rPr>
              <w:t>”</w:t>
            </w:r>
            <w:r>
              <w:rPr>
                <w:rFonts w:ascii="Times New Roman" w:eastAsia="仿宋_GB2312" w:hAnsi="Times New Roman" w:cs="Times New Roman"/>
                <w:sz w:val="22"/>
              </w:rPr>
              <w:t>在人工智能技术与应用共同体专业人才培养试点探索与实践应用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湖北职业技术学院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胡昌杰</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SJ2020040102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人工智能技术与应用共同体教师教学创新团队的教学能力提升的创新实践研究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成都职业技术学院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杨仕清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35</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航空装备技术与应用</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ZD2020050101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新时代高等职业院校飞机机电设备维修专业领域团队教师教育教学改革创新与实践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西安航空职业技术学院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YB2020050101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飞行器维修技术专业群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载体和方法创新研究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长沙航空职业技术学院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黄登红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vMerge w:val="restart"/>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YB2020050102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在航空装备技术与应用专业人才培养试点探索与实践应用</w:t>
            </w:r>
          </w:p>
        </w:tc>
        <w:tc>
          <w:tcPr>
            <w:tcW w:w="2976" w:type="dxa"/>
            <w:vMerge w:val="restart"/>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成都航空职业技术学院</w:t>
            </w:r>
          </w:p>
        </w:tc>
        <w:tc>
          <w:tcPr>
            <w:tcW w:w="997" w:type="dxa"/>
            <w:vMerge w:val="restart"/>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何</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龙</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YB2020050103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新时代航空装备技术与应用专业领域高等职业院校教师发展中心建设重点任务及功能</w:t>
            </w:r>
          </w:p>
        </w:tc>
        <w:tc>
          <w:tcPr>
            <w:tcW w:w="2976"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997" w:type="dxa"/>
            <w:vMerge/>
            <w:vAlign w:val="center"/>
          </w:tcPr>
          <w:p w:rsidR="00895159" w:rsidRDefault="00895159">
            <w:pPr>
              <w:widowControl/>
              <w:jc w:val="center"/>
              <w:rPr>
                <w:rFonts w:ascii="Times New Roman" w:eastAsia="等线" w:hAnsi="Times New Roman" w:cs="Times New Roman"/>
                <w:color w:val="000000"/>
                <w:kern w:val="0"/>
                <w:sz w:val="22"/>
              </w:rPr>
            </w:pP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39</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汽车运用与维修（含新能源汽车）</w:t>
            </w:r>
            <w:r>
              <w:rPr>
                <w:rFonts w:ascii="Times New Roman" w:eastAsia="等线" w:hAnsi="Times New Roman" w:cs="Times New Roman"/>
                <w:color w:val="000000"/>
                <w:kern w:val="0"/>
                <w:sz w:val="22"/>
              </w:rPr>
              <w:t>1</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ZD2020060101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新时代高等职业院校汽车运用与维修专业领域团队教师教育教学改革创新与实践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湖南汽车工程职业学院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尹万建</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人工智能背景下的</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三教</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改革与创新研究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天津职业大学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李海斌</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基于专业群建设的人才培养质量考核评价体系的探索与实践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辽宁省交通高等专科学校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黄艳玲</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YB2020060103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上海交通职业技术学院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李丕毅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职业院校教师发展中心建设重点任务与功能的研究与实践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南京交通职业技术学院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文爱民</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YB2020060105</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汽车运用与维修技术专业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江西交通职业技术学院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官海兵</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YB2020060106</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大平台</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双定向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的民族地区</w:t>
            </w:r>
            <w:r>
              <w:rPr>
                <w:rFonts w:ascii="Times New Roman" w:eastAsia="仿宋_GB2312" w:hAnsi="Times New Roman" w:cs="Times New Roman"/>
                <w:color w:val="000000"/>
                <w:kern w:val="0"/>
                <w:sz w:val="22"/>
              </w:rPr>
              <w:t>“9+3”</w:t>
            </w:r>
            <w:r>
              <w:rPr>
                <w:rFonts w:ascii="Times New Roman" w:eastAsia="仿宋_GB2312" w:hAnsi="Times New Roman" w:cs="Times New Roman"/>
                <w:color w:val="000000"/>
                <w:kern w:val="0"/>
                <w:sz w:val="22"/>
              </w:rPr>
              <w:t>汽车专业群人才培养模式改革与实践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四川交通职业技术学院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周</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旭</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YB2020060107</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证书制度在汽车专业人才培养中的探索与实践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贵州交通职业技术学院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王</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47</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汽车运用与维修（含新能源汽车）</w:t>
            </w:r>
            <w:r>
              <w:rPr>
                <w:rFonts w:ascii="Times New Roman" w:eastAsia="等线" w:hAnsi="Times New Roman" w:cs="Times New Roman"/>
                <w:color w:val="000000"/>
                <w:kern w:val="0"/>
                <w:sz w:val="22"/>
              </w:rPr>
              <w:t>2</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ZD2020060201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新时代高等职业院校汽车运用与维修（含新能源汽车）专业领域团队教师教育教学改革创新与实践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邢台职业技术学院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李贤彬</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YB2020060201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校企深度融合的高职汽车专业群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李怀俊</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SJ2020060201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w:t>
            </w:r>
            <w:r>
              <w:rPr>
                <w:rFonts w:ascii="Times New Roman" w:eastAsia="仿宋_GB2312" w:hAnsi="Times New Roman" w:cs="Times New Roman"/>
                <w:sz w:val="22"/>
              </w:rPr>
              <w:t>一岗双徒</w:t>
            </w:r>
            <w:r>
              <w:rPr>
                <w:rFonts w:ascii="Times New Roman" w:eastAsia="仿宋_GB2312" w:hAnsi="Times New Roman" w:cs="Times New Roman"/>
                <w:sz w:val="22"/>
              </w:rPr>
              <w:t>”</w:t>
            </w:r>
            <w:r>
              <w:rPr>
                <w:rFonts w:ascii="Times New Roman" w:eastAsia="仿宋_GB2312" w:hAnsi="Times New Roman" w:cs="Times New Roman"/>
                <w:sz w:val="22"/>
              </w:rPr>
              <w:t>现代学徒制人才培养模式的改革与实践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长春汽车工业高等专科学校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赵</w:t>
            </w:r>
            <w:r>
              <w:rPr>
                <w:rFonts w:ascii="Times New Roman" w:eastAsia="仿宋" w:hAnsi="Times New Roman" w:cs="Times New Roman"/>
                <w:sz w:val="22"/>
              </w:rPr>
              <w:t xml:space="preserve">  </w:t>
            </w:r>
            <w:r>
              <w:rPr>
                <w:rFonts w:ascii="Times New Roman" w:eastAsia="仿宋" w:hAnsi="Times New Roman" w:cs="Times New Roman"/>
                <w:sz w:val="22"/>
              </w:rPr>
              <w:t>宇</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SJ2020060202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汽车检测与维修专业群课程体系模块化及教学组织创新与实践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李</w:t>
            </w:r>
            <w:r>
              <w:rPr>
                <w:rFonts w:ascii="Times New Roman" w:eastAsia="仿宋" w:hAnsi="Times New Roman" w:cs="Times New Roman"/>
                <w:sz w:val="22"/>
              </w:rPr>
              <w:t xml:space="preserve">  </w:t>
            </w:r>
            <w:r>
              <w:rPr>
                <w:rFonts w:ascii="Times New Roman" w:eastAsia="仿宋" w:hAnsi="Times New Roman" w:cs="Times New Roman"/>
                <w:sz w:val="22"/>
              </w:rPr>
              <w:t>雷</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51</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建筑信息模型制作与应用</w:t>
            </w:r>
            <w:r>
              <w:rPr>
                <w:rFonts w:ascii="Times New Roman" w:eastAsia="等线" w:hAnsi="Times New Roman" w:cs="Times New Roman"/>
                <w:color w:val="000000"/>
                <w:kern w:val="0"/>
                <w:sz w:val="22"/>
              </w:rPr>
              <w:t>1</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ZD2020070101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建筑信息模型制作与应用</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浙江建设职业技术学院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夏玲涛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YB2020070101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下</w:t>
            </w:r>
            <w:r>
              <w:rPr>
                <w:rFonts w:ascii="Times New Roman" w:eastAsia="仿宋_GB2312" w:hAnsi="Times New Roman" w:cs="Times New Roman"/>
                <w:color w:val="000000"/>
                <w:kern w:val="0"/>
                <w:sz w:val="22"/>
              </w:rPr>
              <w:t xml:space="preserve"> BIM </w:t>
            </w:r>
            <w:r>
              <w:rPr>
                <w:rFonts w:ascii="Times New Roman" w:eastAsia="仿宋_GB2312" w:hAnsi="Times New Roman" w:cs="Times New Roman"/>
                <w:color w:val="000000"/>
                <w:kern w:val="0"/>
                <w:sz w:val="22"/>
              </w:rPr>
              <w:t>技术技能人才培养试点探索与实践应用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广西建设职业技术学院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姚</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琦</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YB2020070102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四川建筑职业技术学院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胡兴福</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YB2020070103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新时代高等职业院校建筑工程技术专业领域团队教师教育教学改革创新与实践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石家庄职业技术学院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赵占军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SJ2020070101</w:t>
            </w:r>
          </w:p>
        </w:tc>
        <w:tc>
          <w:tcPr>
            <w:tcW w:w="5220" w:type="dxa"/>
            <w:shd w:val="clear" w:color="auto" w:fill="auto"/>
            <w:vAlign w:val="center"/>
          </w:tcPr>
          <w:p w:rsidR="00895159" w:rsidRDefault="0066518A">
            <w:pPr>
              <w:rPr>
                <w:rFonts w:ascii="Times New Roman" w:eastAsia="仿宋_GB2312" w:hAnsi="Times New Roman" w:cs="Times New Roman"/>
                <w:sz w:val="22"/>
              </w:rPr>
            </w:pPr>
            <w:r>
              <w:rPr>
                <w:rFonts w:ascii="Times New Roman" w:eastAsia="仿宋_GB2312" w:hAnsi="Times New Roman" w:cs="Times New Roman"/>
                <w:sz w:val="22"/>
              </w:rPr>
              <w:t>《建筑设备工程技术专业群实训场地建设标准》</w:t>
            </w:r>
          </w:p>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的研发与实践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黑龙江建筑职业技术学院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边喜龙</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SJ2020070102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建筑工程技术专业群实践教学体系与基地建设的创新实践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日照职业技术学院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徐锡权</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57</w:t>
            </w:r>
          </w:p>
        </w:tc>
        <w:tc>
          <w:tcPr>
            <w:tcW w:w="988" w:type="dxa"/>
            <w:vMerge w:val="restart"/>
            <w:shd w:val="clear" w:color="auto" w:fill="auto"/>
            <w:vAlign w:val="center"/>
          </w:tcPr>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lastRenderedPageBreak/>
              <w:t>建筑信息模型制作与应用</w:t>
            </w:r>
            <w:r>
              <w:rPr>
                <w:rFonts w:ascii="Times New Roman" w:eastAsia="等线" w:hAnsi="Times New Roman" w:cs="Times New Roman"/>
                <w:color w:val="000000"/>
                <w:kern w:val="0"/>
                <w:sz w:val="22"/>
              </w:rPr>
              <w:t>2</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ZD2020070201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新时代高等职业院校智能建造专业群领域团队教师教育教学改革创新与实践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重庆建筑工程职业学院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刘幼昕</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58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YB2020070201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在共同体专业人才培养试点探索与实践应用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陕西铁路工程职业技术学院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李林军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59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YB2020070202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土建类专业群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安庆职业技术学院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陈月萍</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YB2020070203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土建施工类专业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黄河水利职业技术学院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王付全</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YB2020070204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新时代高等职业院校建筑设计专业领域团队教师教育教学改革创新与实践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内蒙古建筑职业技术学院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李仙兰</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SJ2020070201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w:t>
            </w:r>
            <w:r>
              <w:rPr>
                <w:rFonts w:ascii="Times New Roman" w:eastAsia="仿宋_GB2312" w:hAnsi="Times New Roman" w:cs="Times New Roman"/>
                <w:sz w:val="22"/>
              </w:rPr>
              <w:t>政行企校</w:t>
            </w:r>
            <w:r>
              <w:rPr>
                <w:rFonts w:ascii="Times New Roman" w:eastAsia="仿宋_GB2312" w:hAnsi="Times New Roman" w:cs="Times New Roman"/>
                <w:sz w:val="22"/>
              </w:rPr>
              <w:t>”</w:t>
            </w:r>
            <w:r>
              <w:rPr>
                <w:rFonts w:ascii="Times New Roman" w:eastAsia="仿宋_GB2312" w:hAnsi="Times New Roman" w:cs="Times New Roman"/>
                <w:sz w:val="22"/>
              </w:rPr>
              <w:t>联合共建</w:t>
            </w:r>
            <w:r>
              <w:rPr>
                <w:rFonts w:ascii="Times New Roman" w:eastAsia="仿宋_GB2312" w:hAnsi="Times New Roman" w:cs="Times New Roman"/>
                <w:sz w:val="22"/>
              </w:rPr>
              <w:t>“</w:t>
            </w:r>
            <w:r>
              <w:rPr>
                <w:rFonts w:ascii="Times New Roman" w:eastAsia="仿宋_GB2312" w:hAnsi="Times New Roman" w:cs="Times New Roman"/>
                <w:sz w:val="22"/>
              </w:rPr>
              <w:t>双元双线</w:t>
            </w:r>
            <w:r>
              <w:rPr>
                <w:rFonts w:ascii="Times New Roman" w:eastAsia="仿宋_GB2312" w:hAnsi="Times New Roman" w:cs="Times New Roman"/>
                <w:sz w:val="22"/>
              </w:rPr>
              <w:t>”</w:t>
            </w:r>
            <w:r>
              <w:rPr>
                <w:rFonts w:ascii="Times New Roman" w:eastAsia="仿宋_GB2312" w:hAnsi="Times New Roman" w:cs="Times New Roman"/>
                <w:sz w:val="22"/>
              </w:rPr>
              <w:t>现代建筑产业人才培养实践基地的研究探索</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绍兴职业技术学院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蒋晓燕</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63</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物联网技术</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ZD2020080101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新时代高等职业院校物联网技术专业领域团队教师教育教学改革创新与实践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重庆电子工程职业学院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陈</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良</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YB2020080101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下物联网应用技术专业群与职业技能等级证书标准融合的研究与探索</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无锡职业技术学院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蔡建军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YB2020080102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w:t>
            </w:r>
            <w:r>
              <w:rPr>
                <w:rFonts w:ascii="Times New Roman" w:eastAsia="仿宋_GB2312" w:hAnsi="Times New Roman" w:cs="Times New Roman"/>
                <w:color w:val="000000"/>
                <w:kern w:val="0"/>
                <w:sz w:val="22"/>
              </w:rPr>
              <w:t>“DTIC</w:t>
            </w:r>
            <w:r>
              <w:rPr>
                <w:rFonts w:ascii="Times New Roman" w:eastAsia="仿宋_GB2312" w:hAnsi="Times New Roman" w:cs="Times New Roman"/>
                <w:color w:val="000000"/>
                <w:kern w:val="0"/>
                <w:sz w:val="22"/>
              </w:rPr>
              <w:t>工作坊</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南京信息职业技术学院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于宝明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YB2020080103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电子信息工程技术专业校企模块化协作教学的探索与实践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深圳职业技术学院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宋</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荣</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SJ2020080101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w:t>
            </w:r>
            <w:r>
              <w:rPr>
                <w:rFonts w:ascii="Times New Roman" w:eastAsia="仿宋_GB2312" w:hAnsi="Times New Roman" w:cs="Times New Roman"/>
                <w:sz w:val="22"/>
              </w:rPr>
              <w:t>“</w:t>
            </w:r>
            <w:r>
              <w:rPr>
                <w:rFonts w:ascii="Times New Roman" w:eastAsia="仿宋_GB2312" w:hAnsi="Times New Roman" w:cs="Times New Roman"/>
                <w:sz w:val="22"/>
              </w:rPr>
              <w:t>双高</w:t>
            </w:r>
            <w:r>
              <w:rPr>
                <w:rFonts w:ascii="Times New Roman" w:eastAsia="仿宋_GB2312" w:hAnsi="Times New Roman" w:cs="Times New Roman"/>
                <w:sz w:val="22"/>
              </w:rPr>
              <w:t>”</w:t>
            </w:r>
            <w:r>
              <w:rPr>
                <w:rFonts w:ascii="Times New Roman" w:eastAsia="仿宋_GB2312" w:hAnsi="Times New Roman" w:cs="Times New Roman"/>
                <w:sz w:val="22"/>
              </w:rPr>
              <w:t>建设的产业学院人才培养模式的研究与实践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湖南铁道职业技术学院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唐亚平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SJ2020080102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w:t>
            </w:r>
            <w:r>
              <w:rPr>
                <w:rFonts w:ascii="Times New Roman" w:eastAsia="仿宋_GB2312" w:hAnsi="Times New Roman" w:cs="Times New Roman"/>
                <w:sz w:val="22"/>
              </w:rPr>
              <w:t>“MET</w:t>
            </w:r>
            <w:r>
              <w:rPr>
                <w:rFonts w:ascii="Times New Roman" w:eastAsia="仿宋_GB2312" w:hAnsi="Times New Roman" w:cs="Times New Roman"/>
                <w:sz w:val="22"/>
              </w:rPr>
              <w:t>小班</w:t>
            </w:r>
            <w:r>
              <w:rPr>
                <w:rFonts w:ascii="Times New Roman" w:eastAsia="仿宋_GB2312" w:hAnsi="Times New Roman" w:cs="Times New Roman"/>
                <w:sz w:val="22"/>
              </w:rPr>
              <w:t>”</w:t>
            </w:r>
            <w:r>
              <w:rPr>
                <w:rFonts w:ascii="Times New Roman" w:eastAsia="仿宋_GB2312" w:hAnsi="Times New Roman" w:cs="Times New Roman"/>
                <w:sz w:val="22"/>
              </w:rPr>
              <w:t>的物联网专业领域模块化教学改革实践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广东机电职业技术学院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黎旺星</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69</w:t>
            </w:r>
          </w:p>
        </w:tc>
        <w:tc>
          <w:tcPr>
            <w:tcW w:w="988" w:type="dxa"/>
            <w:vMerge w:val="restart"/>
            <w:shd w:val="clear" w:color="auto" w:fill="auto"/>
            <w:vAlign w:val="center"/>
          </w:tcPr>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lastRenderedPageBreak/>
              <w:t>化工与制药技术</w:t>
            </w:r>
            <w:r>
              <w:rPr>
                <w:rFonts w:ascii="Times New Roman" w:eastAsia="等线" w:hAnsi="Times New Roman" w:cs="Times New Roman"/>
                <w:color w:val="000000"/>
                <w:kern w:val="0"/>
                <w:sz w:val="22"/>
              </w:rPr>
              <w:t>1</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ZD2020090101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新时代高等职业院校药品生产技术专业领域团队教师教育教学改革创新与实践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江苏农牧科技职业学院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朱善元</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药品生产技术专业群教学团队社会服务能力建设创新与实践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天津现代职业技术学院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孙勇民</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71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基于产业学院的</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广东食品药品职业学院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汪小根</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YB2020090103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在药学与药品类专业群人才培养的试点探索与实践应用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重庆医药高等专科学校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杨元娟</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73</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化工与制药技术</w:t>
            </w:r>
            <w:r>
              <w:rPr>
                <w:rFonts w:ascii="Times New Roman" w:eastAsia="等线" w:hAnsi="Times New Roman" w:cs="Times New Roman"/>
                <w:color w:val="000000"/>
                <w:kern w:val="0"/>
                <w:sz w:val="22"/>
              </w:rPr>
              <w:t>2</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ZD2020090201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新时代高等职业院校化工技术专业领域团队教师教育教学改革创新与实践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宁波职业技术学院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孙向东</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YB2020090201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下高职应用化工技术专业（群）育训结合人才培养模式的探索与实践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常州工程职业技术学院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薛叙明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YB2020090202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石油化工技术专业现代学徒制人才培养方案及教材开发</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辽宁石化职业技术学院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齐向阳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YB2020090203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高职院校教师发展中心的功能及运行机制研究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兰州石化职业技术学院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夏德强</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YB2020090204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精细化工技术专业群</w:t>
            </w:r>
            <w:r>
              <w:rPr>
                <w:rFonts w:ascii="Times New Roman" w:eastAsia="仿宋_GB2312" w:hAnsi="Times New Roman" w:cs="Times New Roman"/>
                <w:color w:val="000000"/>
                <w:kern w:val="0"/>
                <w:sz w:val="22"/>
              </w:rPr>
              <w:t>“1+N”</w:t>
            </w:r>
            <w:r>
              <w:rPr>
                <w:rFonts w:ascii="Times New Roman" w:eastAsia="仿宋_GB2312" w:hAnsi="Times New Roman" w:cs="Times New Roman"/>
                <w:color w:val="000000"/>
                <w:kern w:val="0"/>
                <w:sz w:val="22"/>
              </w:rPr>
              <w:t>双元育人模式创新与实践研究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广东轻工职业技术学院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徐梦漪</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等线" w:hAnsi="Times New Roman" w:cs="Times New Roman"/>
                <w:color w:val="000000"/>
                <w:kern w:val="0"/>
                <w:sz w:val="22"/>
              </w:rPr>
              <w:t>YB2020090205</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化工技术专业（群）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吉林工业职业技术学院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严世成</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79</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新能源与环保技术</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ZD2020100101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新时代高等职业院校光伏发电技术与应用专业领域团队教师教育教学改革创新与实践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天津轻工职业技术学院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李云梅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YB2020100101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环境工程技术专业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的载体和方法创新研究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河北工业职业技术学院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付俊薇</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YB2020100102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共同体构架下的新能源与环保技术类专业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湖南电气职业技术学院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罗小丽</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YB2020100103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在风力发电工程技术专业人才培养中的探索与实践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酒泉职业技术学院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冯黎成</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83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YB2020100104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新能源光伏技术专业群产教融合实训基地建设的实践与创新</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山东理工职业学院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许</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可</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YB2020100105</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基于职业工作过程的光伏发电技术与应用专业模块化核心课程的实践研究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湖北水利水电职业技术学院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丁官元</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SJ2020100101</w:t>
            </w:r>
          </w:p>
        </w:tc>
        <w:tc>
          <w:tcPr>
            <w:tcW w:w="5220" w:type="dxa"/>
            <w:shd w:val="clear" w:color="auto" w:fill="auto"/>
            <w:vAlign w:val="center"/>
          </w:tcPr>
          <w:p w:rsidR="00895159" w:rsidRDefault="0066518A">
            <w:pPr>
              <w:rPr>
                <w:rFonts w:ascii="Times New Roman" w:eastAsia="仿宋_GB2312" w:hAnsi="Times New Roman" w:cs="Times New Roman"/>
                <w:color w:val="000000"/>
                <w:kern w:val="0"/>
                <w:sz w:val="22"/>
              </w:rPr>
            </w:pPr>
            <w:r>
              <w:rPr>
                <w:rFonts w:ascii="Times New Roman" w:eastAsia="仿宋_GB2312" w:hAnsi="Times New Roman" w:cs="Times New Roman"/>
                <w:sz w:val="22"/>
              </w:rPr>
              <w:t>基于新能源产业学院建设构架下的教师实践能力提升路径研究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广西电力职业技术学院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谌</w:t>
            </w:r>
            <w:r>
              <w:rPr>
                <w:rFonts w:ascii="Times New Roman" w:eastAsia="仿宋" w:hAnsi="Times New Roman" w:cs="Times New Roman"/>
                <w:sz w:val="22"/>
              </w:rPr>
              <w:t xml:space="preserve">  </w:t>
            </w:r>
            <w:r>
              <w:rPr>
                <w:rFonts w:ascii="Times New Roman" w:eastAsia="仿宋" w:hAnsi="Times New Roman" w:cs="Times New Roman"/>
                <w:sz w:val="22"/>
              </w:rPr>
              <w:t>莉</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86</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SJ2020100102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基于产教融合的新能源装备技术专业校企双基地建设研究与实践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重庆电力高等专科学校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陈绍敏</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87</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电子商务</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ZD2020110101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新时代高等职业院校电子商务专业领域团队教师教育教学改革创新与实践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浙江经贸职业技术学院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基于电商谷的电子商务专业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杭州职业技术学院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楼晓春</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YB2020110102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新时代高等职业院校电子商务专业领域团队教师教育教学改革创新与实践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江苏经贸职业技术学院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吴洪贵</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YB2020110103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电子商务专业服务农村电商发展的研究与实践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黑龙江农业经济职业学院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薛永三</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YB2020110104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电子商务专业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广西经贸职业技术学院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王永琦</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SJ2020110101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基于专创融合的电子商务核心课程新形态教材和教学资源建设</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无锡商业职业技术学院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桂海进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SJ2020110102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跨境电子商务核心课程新形态教材和教学资源建设</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浙江金融职业学院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戴小红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SJ2020110103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电商助农空中大讲堂云服务平台打造</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河南经贸职业学院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王丽丽</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95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SJ2020110104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电子商务产学协同育人生态圈探索与实践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昆明冶金高等专科学校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王庆春</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96</w:t>
            </w:r>
          </w:p>
        </w:tc>
        <w:tc>
          <w:tcPr>
            <w:tcW w:w="988" w:type="dxa"/>
            <w:vMerge w:val="restart"/>
            <w:shd w:val="clear" w:color="auto" w:fill="auto"/>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现代物流管理</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ZD2020120101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新时代高职院校现代物流管理专业领域团队教师教育教学改革与创新</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浙江经济职业技术学院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邵庆祥</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物流管理专业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武汉交通职业学院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姬中英</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YB2020120102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 xml:space="preserve">1+X </w:t>
            </w:r>
            <w:r>
              <w:rPr>
                <w:rFonts w:ascii="Times New Roman" w:eastAsia="仿宋_GB2312" w:hAnsi="Times New Roman" w:cs="Times New Roman"/>
                <w:color w:val="000000"/>
                <w:kern w:val="0"/>
                <w:sz w:val="22"/>
              </w:rPr>
              <w:t>证书制度下物流管理专业人才培养试点探索与实践应用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山东交通职业学院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韩小霞</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YB2020120103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物流管理专业群产教融合、校企</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辽宁经济职业技术学院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张润卓</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中国云仓模式研究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北京财贸职业学院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赖</w:t>
            </w:r>
            <w:r>
              <w:rPr>
                <w:rFonts w:ascii="Times New Roman" w:eastAsia="仿宋" w:hAnsi="Times New Roman" w:cs="Times New Roman" w:hint="eastAsia"/>
                <w:sz w:val="22"/>
              </w:rPr>
              <w:t xml:space="preserve"> </w:t>
            </w:r>
            <w:r>
              <w:rPr>
                <w:rFonts w:ascii="Times New Roman" w:eastAsia="仿宋" w:hAnsi="Times New Roman" w:cs="Times New Roman"/>
                <w:sz w:val="22"/>
              </w:rPr>
              <w:t xml:space="preserve"> </w:t>
            </w:r>
            <w:r>
              <w:rPr>
                <w:rFonts w:ascii="Times New Roman" w:eastAsia="仿宋" w:hAnsi="Times New Roman" w:cs="Times New Roman"/>
                <w:sz w:val="22"/>
              </w:rPr>
              <w:t>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物流管理专业（群）产业学院建设实践与研究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天津交通职业学院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王晓阔</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物流管理专业群模块化课程体系构建研究与实践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河北交通职业技术学院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刘雅丽</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基于新一代信息技术的物流管理专业教育教学方法改革与创新</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江西旅游商贸职业学院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color w:val="000000" w:themeColor="text1"/>
                <w:sz w:val="22"/>
              </w:rPr>
              <w:t>方卫武</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SJ2020120105</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基于三效五化的物流管理专业教学团体建设质量评价体系研究与实践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湖南现代物流职业技术学院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陈建华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SJ2020120106</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物流管理专业现代学徒制标准体系构建研究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广西职业技术学院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吴砚峰</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106</w:t>
            </w:r>
          </w:p>
        </w:tc>
        <w:tc>
          <w:tcPr>
            <w:tcW w:w="988" w:type="dxa"/>
            <w:vMerge w:val="restart"/>
            <w:shd w:val="clear" w:color="auto" w:fill="auto"/>
            <w:vAlign w:val="center"/>
          </w:tcPr>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lastRenderedPageBreak/>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养老服务、家政服务</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ZD2020130101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新时代高等职业院校养老服务专业领域团队教师教育教学改革创新与实践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长沙民政职业技术学院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黄岩松</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107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YB2020130101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养老服务职业教育教师发展中心的研究与实践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北京劳动保障职业学院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谈玲芳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YB2020130102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护理专业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的载体与方法创新研究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滨州职业学院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红</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YB2020130103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老年健康服务专业群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聊城职业技术学院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徐龙海</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YB2020130104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“1+X</w:t>
            </w:r>
            <w:r>
              <w:rPr>
                <w:rFonts w:ascii="Times New Roman" w:eastAsia="仿宋_GB2312" w:hAnsi="Times New Roman" w:cs="Times New Roman"/>
                <w:color w:val="000000"/>
                <w:kern w:val="0"/>
                <w:sz w:val="22"/>
              </w:rPr>
              <w:t>证书制度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在护理专业人才培养试点中的探索与实践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岳阳职业技术学院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陈</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茵</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SJ2020130101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老年服务与管理专业双元现代学徒制人才培养模式实践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北京社会管理职业学院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屠其雷</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SJ2020130102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基于高水平专业群建设的老年护理师资团队创新能力提升的探索与实践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天津医学高等专科学校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薛</w:t>
            </w:r>
            <w:r>
              <w:rPr>
                <w:rFonts w:ascii="Times New Roman" w:eastAsia="仿宋" w:hAnsi="Times New Roman" w:cs="Times New Roman"/>
                <w:sz w:val="22"/>
              </w:rPr>
              <w:t xml:space="preserve">  </w:t>
            </w:r>
            <w:r>
              <w:rPr>
                <w:rFonts w:ascii="Times New Roman" w:eastAsia="仿宋" w:hAnsi="Times New Roman" w:cs="Times New Roman"/>
                <w:sz w:val="22"/>
              </w:rPr>
              <w:t>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SJ2020130103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中外融通与产教融合模式打造养老服务专业教师团队的实践与研究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长春医学高等专科学校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袁兆新</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114</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SJ2020130104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养老服务产教融合基地建设的研究与实践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苏州卫生职业技术学院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吴丽荣</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115</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SJ2020130105</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高职院校护理专业在线教学的实践与研究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乐山职业技术学院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马智群</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116</w:t>
            </w:r>
          </w:p>
        </w:tc>
        <w:tc>
          <w:tcPr>
            <w:tcW w:w="988" w:type="dxa"/>
            <w:vMerge w:val="restart"/>
            <w:shd w:val="clear" w:color="auto" w:fill="auto"/>
            <w:vAlign w:val="center"/>
          </w:tcPr>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895159">
            <w:pPr>
              <w:widowControl/>
              <w:jc w:val="center"/>
              <w:rPr>
                <w:rFonts w:ascii="Times New Roman" w:eastAsia="仿宋_GB2312" w:hAnsi="Times New Roman" w:cs="Times New Roman"/>
                <w:color w:val="000000"/>
                <w:kern w:val="0"/>
                <w:sz w:val="22"/>
              </w:rPr>
            </w:pP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lastRenderedPageBreak/>
              <w:t>专业领域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幼儿保育与学前教育</w:t>
            </w:r>
          </w:p>
        </w:tc>
        <w:tc>
          <w:tcPr>
            <w:tcW w:w="1461" w:type="dxa"/>
            <w:shd w:val="clear" w:color="auto" w:fill="auto"/>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重点课题</w:t>
            </w:r>
          </w:p>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（牵头单位）</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ZD2020140101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基于园校融合的高职高专学前教育专业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课程综合化与模块化教学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金华职业技术学院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成</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军</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117</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三全育人理念下高职学前教育专业心理育人的实践创新研究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合肥幼儿师范高等专科学校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方东玲</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118</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YB2020140102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学前教育专业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课程思政</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载体与实施路径创新研究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泉州幼儿师范高等专科学校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颜晓燕</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119</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一般课题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YB2020140103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高职院校学前教育专业校企</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福建幼儿师范高等专科学校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吴丽芳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120</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SJ2020140101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产教融合背景下学前教育专业实践教学模式创新研究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徐州幼儿师范高等专科学校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蔡</w:t>
            </w:r>
            <w:r>
              <w:rPr>
                <w:rFonts w:ascii="Times New Roman" w:eastAsia="仿宋" w:hAnsi="Times New Roman" w:cs="Times New Roman"/>
                <w:sz w:val="22"/>
              </w:rPr>
              <w:t xml:space="preserve">  </w:t>
            </w:r>
            <w:r>
              <w:rPr>
                <w:rFonts w:ascii="Times New Roman" w:eastAsia="仿宋" w:hAnsi="Times New Roman" w:cs="Times New Roman"/>
                <w:sz w:val="22"/>
              </w:rPr>
              <w:t>飞</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121</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SJ2020140102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学前教育专业校企合作双主体教学研究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四川幼儿师范高等专科学校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秦</w:t>
            </w:r>
            <w:r>
              <w:rPr>
                <w:rFonts w:ascii="Times New Roman" w:eastAsia="仿宋" w:hAnsi="Times New Roman" w:cs="Times New Roman"/>
                <w:sz w:val="22"/>
              </w:rPr>
              <w:t xml:space="preserve">  </w:t>
            </w:r>
            <w:r>
              <w:rPr>
                <w:rFonts w:ascii="Times New Roman" w:eastAsia="仿宋" w:hAnsi="Times New Roman" w:cs="Times New Roman"/>
                <w:sz w:val="22"/>
              </w:rPr>
              <w:t>莉</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122</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SJ2020140103</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民族地区学前教育专业彝汉双语教育</w:t>
            </w:r>
            <w:r>
              <w:rPr>
                <w:rFonts w:ascii="Times New Roman" w:eastAsia="仿宋_GB2312" w:hAnsi="Times New Roman" w:cs="Times New Roman"/>
                <w:sz w:val="22"/>
              </w:rPr>
              <w:t>“</w:t>
            </w:r>
            <w:r>
              <w:rPr>
                <w:rFonts w:ascii="Times New Roman" w:eastAsia="仿宋_GB2312" w:hAnsi="Times New Roman" w:cs="Times New Roman"/>
                <w:sz w:val="22"/>
              </w:rPr>
              <w:t>三教改革</w:t>
            </w:r>
            <w:r>
              <w:rPr>
                <w:rFonts w:ascii="Times New Roman" w:eastAsia="仿宋_GB2312" w:hAnsi="Times New Roman" w:cs="Times New Roman"/>
                <w:sz w:val="22"/>
              </w:rPr>
              <w:t>”</w:t>
            </w:r>
            <w:r>
              <w:rPr>
                <w:rFonts w:ascii="Times New Roman" w:eastAsia="仿宋_GB2312" w:hAnsi="Times New Roman" w:cs="Times New Roman"/>
                <w:sz w:val="22"/>
              </w:rPr>
              <w:t>教学创新团队建设实践研究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西昌民族幼儿师范高等专科学校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侯中太</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123</w:t>
            </w:r>
          </w:p>
        </w:tc>
        <w:tc>
          <w:tcPr>
            <w:tcW w:w="988" w:type="dxa"/>
            <w:vMerge/>
            <w:vAlign w:val="center"/>
          </w:tcPr>
          <w:p w:rsidR="00895159" w:rsidRDefault="00895159">
            <w:pPr>
              <w:widowControl/>
              <w:jc w:val="left"/>
              <w:rPr>
                <w:rFonts w:ascii="Times New Roman" w:eastAsia="等线" w:hAnsi="Times New Roman" w:cs="Times New Roman"/>
                <w:color w:val="000000"/>
                <w:kern w:val="0"/>
                <w:sz w:val="22"/>
              </w:rPr>
            </w:pPr>
          </w:p>
        </w:tc>
        <w:tc>
          <w:tcPr>
            <w:tcW w:w="1461"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实践课题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SJ2020140104</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sz w:val="22"/>
              </w:rPr>
              <w:t>边疆地区职业院校学前教育专业国家通用语教学改革创新实践研究</w:t>
            </w:r>
          </w:p>
        </w:tc>
        <w:tc>
          <w:tcPr>
            <w:tcW w:w="2976" w:type="dxa"/>
            <w:shd w:val="clear" w:color="auto" w:fill="auto"/>
            <w:noWrap/>
            <w:vAlign w:val="center"/>
          </w:tcPr>
          <w:p w:rsidR="00895159" w:rsidRDefault="0066518A">
            <w:pPr>
              <w:widowControl/>
              <w:jc w:val="center"/>
              <w:rPr>
                <w:rFonts w:ascii="仿宋_GB2312" w:eastAsia="仿宋_GB2312" w:hAnsi="仿宋_GB2312" w:cs="仿宋_GB2312"/>
                <w:color w:val="000000"/>
                <w:kern w:val="0"/>
                <w:sz w:val="22"/>
              </w:rPr>
            </w:pPr>
            <w:r>
              <w:rPr>
                <w:rFonts w:ascii="仿宋_GB2312" w:eastAsia="仿宋_GB2312" w:hAnsi="仿宋_GB2312" w:cs="仿宋_GB2312" w:hint="eastAsia"/>
                <w:color w:val="000000"/>
                <w:kern w:val="0"/>
                <w:sz w:val="22"/>
              </w:rPr>
              <w:t>和田师范专科学校</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 w:hAnsi="Times New Roman" w:cs="Times New Roman"/>
                <w:sz w:val="22"/>
              </w:rPr>
              <w:t>李国良</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124</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GG2020010001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基于工作过程的专业群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多维、立体</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模块化教学模式研究与实践</w:t>
            </w:r>
          </w:p>
        </w:tc>
        <w:tc>
          <w:tcPr>
            <w:tcW w:w="2976" w:type="dxa"/>
            <w:shd w:val="clear" w:color="auto" w:fill="auto"/>
            <w:noWrap/>
            <w:vAlign w:val="center"/>
          </w:tcPr>
          <w:p w:rsidR="00895159" w:rsidRDefault="0066518A">
            <w:pPr>
              <w:widowControl/>
              <w:jc w:val="center"/>
              <w:rPr>
                <w:rFonts w:ascii="仿宋_GB2312" w:eastAsia="仿宋_GB2312" w:hAnsi="仿宋_GB2312" w:cs="仿宋_GB2312"/>
                <w:color w:val="000000"/>
                <w:kern w:val="0"/>
                <w:sz w:val="22"/>
              </w:rPr>
            </w:pPr>
            <w:r>
              <w:rPr>
                <w:rFonts w:ascii="仿宋_GB2312" w:eastAsia="仿宋_GB2312" w:hAnsi="仿宋_GB2312" w:cs="仿宋_GB2312" w:hint="eastAsia"/>
                <w:color w:val="000000"/>
                <w:kern w:val="0"/>
                <w:sz w:val="22"/>
              </w:rPr>
              <w:t>无锡职业技术学院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乐明于</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125</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GG2020020001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校企合作推进</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书证互认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的途径与方法研究</w:t>
            </w:r>
          </w:p>
        </w:tc>
        <w:tc>
          <w:tcPr>
            <w:tcW w:w="2976" w:type="dxa"/>
            <w:shd w:val="clear" w:color="auto" w:fill="auto"/>
            <w:noWrap/>
            <w:vAlign w:val="center"/>
          </w:tcPr>
          <w:p w:rsidR="00895159" w:rsidRDefault="0066518A">
            <w:pPr>
              <w:widowControl/>
              <w:jc w:val="center"/>
              <w:rPr>
                <w:rFonts w:ascii="仿宋_GB2312" w:eastAsia="仿宋_GB2312" w:hAnsi="仿宋_GB2312" w:cs="仿宋_GB2312"/>
                <w:color w:val="000000"/>
                <w:kern w:val="0"/>
                <w:sz w:val="22"/>
              </w:rPr>
            </w:pPr>
            <w:r>
              <w:rPr>
                <w:rFonts w:ascii="仿宋_GB2312" w:eastAsia="仿宋_GB2312" w:hAnsi="仿宋_GB2312" w:cs="仿宋_GB2312" w:hint="eastAsia"/>
                <w:color w:val="000000"/>
                <w:kern w:val="0"/>
                <w:sz w:val="22"/>
              </w:rPr>
              <w:t>滨州职业学院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石</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忠</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126</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GG2020030001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新时代职业院校</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双师型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教师认定标准及办法研究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湖北大学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李梦卿</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127</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GG2020030002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新时代职业院校</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双师型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教师认定标准及办法研究</w:t>
            </w:r>
            <w:r>
              <w:rPr>
                <w:rFonts w:ascii="Times New Roman" w:eastAsia="仿宋_GB2312" w:hAnsi="Times New Roman" w:cs="Times New Roman"/>
                <w:color w:val="000000"/>
                <w:kern w:val="0"/>
                <w:sz w:val="22"/>
              </w:rPr>
              <w:t xml:space="preserve"> </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广东技术师范大学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许</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玲</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128</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 w:hAnsi="Times New Roman" w:cs="Times New Roman"/>
                <w:color w:val="000000"/>
                <w:kern w:val="0"/>
                <w:sz w:val="22"/>
              </w:rPr>
              <w:t>GG2020040001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职业技能与</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工匠精神</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融合培养研究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江西科技师范大学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左和平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129</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GG2020050001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三全育人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工作的理论与实践创新研究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天津城市建设管理职业技术学院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张泽玲</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130</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 w:hAnsi="Times New Roman" w:cs="Times New Roman"/>
                <w:color w:val="000000"/>
                <w:kern w:val="0"/>
                <w:sz w:val="22"/>
              </w:rPr>
              <w:t>GG2020060001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教师专业发展及其教学创新能力、团队创新能力提升研究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天津职业技术师范大学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曹</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晔</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131</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仿宋" w:hAnsi="Times New Roman" w:cs="Times New Roman"/>
                <w:color w:val="000000"/>
                <w:kern w:val="0"/>
                <w:sz w:val="22"/>
              </w:rPr>
              <w:t>GG2020060002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教师专业发展及其教学创新能力、团队创新能力提升研究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华东师范大学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徐国庆</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132</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 w:hAnsi="Times New Roman" w:cs="Times New Roman"/>
                <w:color w:val="000000"/>
                <w:kern w:val="0"/>
                <w:sz w:val="22"/>
              </w:rPr>
              <w:t>GG2020070001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人工智能和信息技术引领的职业院校教学改革融合研究与实践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湖南汽车工程职业学院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沈言锦</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133</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等线" w:hAnsi="Times New Roman" w:cs="Times New Roman"/>
                <w:color w:val="000000"/>
                <w:kern w:val="0"/>
                <w:sz w:val="22"/>
              </w:rPr>
            </w:pPr>
            <w:r>
              <w:rPr>
                <w:rFonts w:ascii="Times New Roman" w:eastAsia="仿宋" w:hAnsi="Times New Roman" w:cs="Times New Roman"/>
                <w:color w:val="000000"/>
                <w:kern w:val="0"/>
                <w:sz w:val="22"/>
              </w:rPr>
              <w:t>GG2020090001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双师型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教师团队培训标准及课程标准研究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浙江经济职业技术学院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姜宇国</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134</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GG2020100001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德国</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双元制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职业教育全球推广战略借鉴研究</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同济大学</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王继平</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135</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 w:hAnsi="Times New Roman" w:cs="Times New Roman"/>
                <w:color w:val="000000"/>
                <w:kern w:val="0"/>
                <w:sz w:val="22"/>
              </w:rPr>
              <w:t>GG2020N00001</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高职国家名师引领下的</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三教</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改革研究与推广</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国家教育行政学院</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邢</w:t>
            </w:r>
            <w:r>
              <w:rPr>
                <w:rFonts w:ascii="Times New Roman" w:eastAsia="等线" w:hAnsi="Times New Roman" w:cs="Times New Roman"/>
                <w:color w:val="000000"/>
                <w:kern w:val="0"/>
                <w:sz w:val="22"/>
              </w:rPr>
              <w:t xml:space="preserve">  </w:t>
            </w:r>
            <w:r>
              <w:rPr>
                <w:rFonts w:ascii="Times New Roman" w:eastAsia="仿宋_GB2312" w:hAnsi="Times New Roman" w:cs="Times New Roman"/>
                <w:color w:val="000000"/>
                <w:kern w:val="0"/>
                <w:sz w:val="22"/>
              </w:rPr>
              <w:t>晖</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136</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公共领域课题</w:t>
            </w:r>
          </w:p>
        </w:tc>
        <w:tc>
          <w:tcPr>
            <w:tcW w:w="1683" w:type="dxa"/>
            <w:vAlign w:val="center"/>
          </w:tcPr>
          <w:p w:rsidR="00895159" w:rsidRDefault="0066518A">
            <w:pPr>
              <w:widowControl/>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GG2020N00002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新技术革命和产业变革背景下高职教师职业能力重构研究与实践</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郑州铁路职业技术学院（中国职业技术教育学会职业能力重构研究中心）</w:t>
            </w:r>
          </w:p>
        </w:tc>
        <w:tc>
          <w:tcPr>
            <w:tcW w:w="997"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孔凡士</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137</w:t>
            </w:r>
          </w:p>
        </w:tc>
        <w:tc>
          <w:tcPr>
            <w:tcW w:w="2449" w:type="dxa"/>
            <w:gridSpan w:val="2"/>
            <w:shd w:val="clear" w:color="auto" w:fill="auto"/>
            <w:noWrap/>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专门委托课题</w:t>
            </w:r>
          </w:p>
        </w:tc>
        <w:tc>
          <w:tcPr>
            <w:tcW w:w="1683" w:type="dxa"/>
            <w:vAlign w:val="center"/>
          </w:tcPr>
          <w:p w:rsidR="00895159" w:rsidRDefault="0066518A">
            <w:pPr>
              <w:widowControl/>
              <w:jc w:val="left"/>
              <w:rPr>
                <w:rFonts w:ascii="Times New Roman" w:eastAsia="仿宋" w:hAnsi="Times New Roman" w:cs="Times New Roman"/>
                <w:color w:val="000000"/>
                <w:kern w:val="0"/>
                <w:sz w:val="22"/>
              </w:rPr>
            </w:pPr>
            <w:r>
              <w:rPr>
                <w:rFonts w:ascii="Times New Roman" w:eastAsia="仿宋_GB2312" w:hAnsi="Times New Roman" w:cs="Times New Roman"/>
                <w:color w:val="000000"/>
                <w:kern w:val="0"/>
                <w:sz w:val="22"/>
              </w:rPr>
              <w:t>ZX2020000001</w:t>
            </w:r>
          </w:p>
        </w:tc>
        <w:tc>
          <w:tcPr>
            <w:tcW w:w="5220" w:type="dxa"/>
            <w:shd w:val="clear" w:color="auto" w:fill="auto"/>
            <w:vAlign w:val="center"/>
          </w:tcPr>
          <w:p w:rsidR="00895159" w:rsidRDefault="0066518A">
            <w:pPr>
              <w:widowControl/>
              <w:spacing w:line="240" w:lineRule="exact"/>
              <w:jc w:val="left"/>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基于企业来源的职业院校“双师型”教师补充机制研究与实践</w:t>
            </w:r>
          </w:p>
        </w:tc>
        <w:tc>
          <w:tcPr>
            <w:tcW w:w="2976" w:type="dxa"/>
            <w:shd w:val="clear" w:color="auto" w:fill="auto"/>
            <w:noWrap/>
            <w:vAlign w:val="center"/>
          </w:tcPr>
          <w:p w:rsidR="00895159" w:rsidRDefault="0066518A">
            <w:pPr>
              <w:widowControl/>
              <w:spacing w:line="240" w:lineRule="exact"/>
              <w:jc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湖南省</w:t>
            </w:r>
            <w:r>
              <w:rPr>
                <w:rFonts w:ascii="Times New Roman" w:eastAsia="仿宋_GB2312" w:hAnsi="Times New Roman" w:cs="Times New Roman"/>
                <w:color w:val="000000"/>
                <w:kern w:val="0"/>
                <w:sz w:val="22"/>
              </w:rPr>
              <w:t>教育科学研究院</w:t>
            </w:r>
          </w:p>
        </w:tc>
        <w:tc>
          <w:tcPr>
            <w:tcW w:w="997" w:type="dxa"/>
            <w:shd w:val="clear" w:color="auto" w:fill="auto"/>
            <w:noWrap/>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王江清</w:t>
            </w:r>
          </w:p>
        </w:tc>
      </w:tr>
      <w:tr w:rsidR="00895159">
        <w:trPr>
          <w:trHeight w:val="600"/>
          <w:jc w:val="center"/>
        </w:trPr>
        <w:tc>
          <w:tcPr>
            <w:tcW w:w="708"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13</w:t>
            </w:r>
            <w:r>
              <w:rPr>
                <w:rFonts w:ascii="Times New Roman" w:eastAsia="等线" w:hAnsi="Times New Roman" w:cs="Times New Roman" w:hint="eastAsia"/>
                <w:color w:val="000000"/>
                <w:kern w:val="0"/>
                <w:sz w:val="22"/>
              </w:rPr>
              <w:t>8</w:t>
            </w:r>
          </w:p>
        </w:tc>
        <w:tc>
          <w:tcPr>
            <w:tcW w:w="2449" w:type="dxa"/>
            <w:gridSpan w:val="2"/>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专门委托课题</w:t>
            </w:r>
          </w:p>
        </w:tc>
        <w:tc>
          <w:tcPr>
            <w:tcW w:w="1683" w:type="dxa"/>
            <w:vAlign w:val="center"/>
          </w:tcPr>
          <w:p w:rsidR="00895159" w:rsidRDefault="0066518A">
            <w:pPr>
              <w:widowControl/>
              <w:jc w:val="left"/>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ZX202000000</w:t>
            </w:r>
            <w:r>
              <w:rPr>
                <w:rFonts w:ascii="Times New Roman" w:eastAsia="仿宋_GB2312" w:hAnsi="Times New Roman" w:cs="Times New Roman" w:hint="eastAsia"/>
                <w:color w:val="000000"/>
                <w:kern w:val="0"/>
                <w:sz w:val="22"/>
              </w:rPr>
              <w:t>2</w:t>
            </w:r>
          </w:p>
        </w:tc>
        <w:tc>
          <w:tcPr>
            <w:tcW w:w="5220" w:type="dxa"/>
            <w:shd w:val="clear" w:color="auto" w:fill="auto"/>
            <w:vAlign w:val="center"/>
          </w:tcPr>
          <w:p w:rsidR="00895159" w:rsidRDefault="0066518A">
            <w:pPr>
              <w:widowControl/>
              <w:rPr>
                <w:rFonts w:ascii="Times New Roman" w:eastAsia="仿宋_GB2312" w:hAnsi="Times New Roman" w:cs="Times New Roman"/>
                <w:color w:val="000000"/>
                <w:kern w:val="0"/>
                <w:sz w:val="22"/>
              </w:rPr>
            </w:pPr>
            <w:r>
              <w:rPr>
                <w:rFonts w:ascii="仿宋_GB2312" w:eastAsia="仿宋_GB2312" w:hAnsi="Times New Roman" w:cs="Times New Roman" w:hint="eastAsia"/>
                <w:color w:val="000000"/>
                <w:kern w:val="0"/>
                <w:sz w:val="22"/>
              </w:rPr>
              <w:t>全国职业教育教师教学创新团队建设与管理若干重大问题的研究与应用</w:t>
            </w:r>
          </w:p>
        </w:tc>
        <w:tc>
          <w:tcPr>
            <w:tcW w:w="2976" w:type="dxa"/>
            <w:shd w:val="clear" w:color="auto" w:fill="auto"/>
            <w:noWrap/>
            <w:vAlign w:val="center"/>
          </w:tcPr>
          <w:p w:rsidR="00895159" w:rsidRDefault="0066518A">
            <w:pPr>
              <w:widowControl/>
              <w:jc w:val="center"/>
              <w:rPr>
                <w:rFonts w:ascii="Times New Roman" w:eastAsia="等线" w:hAnsi="Times New Roman" w:cs="Times New Roman"/>
                <w:color w:val="000000"/>
                <w:kern w:val="0"/>
                <w:sz w:val="22"/>
              </w:rPr>
            </w:pPr>
            <w:r>
              <w:rPr>
                <w:rFonts w:ascii="Times New Roman" w:eastAsia="仿宋_GB2312" w:hAnsi="Times New Roman" w:cs="Times New Roman"/>
                <w:color w:val="000000"/>
                <w:kern w:val="0"/>
                <w:sz w:val="22"/>
              </w:rPr>
              <w:t>河北师范大学</w:t>
            </w:r>
          </w:p>
        </w:tc>
        <w:tc>
          <w:tcPr>
            <w:tcW w:w="997" w:type="dxa"/>
            <w:shd w:val="clear" w:color="auto" w:fill="auto"/>
            <w:noWrap/>
            <w:vAlign w:val="center"/>
          </w:tcPr>
          <w:p w:rsidR="00895159" w:rsidRDefault="0066518A">
            <w:pPr>
              <w:widowControl/>
              <w:jc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刘</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冬</w:t>
            </w:r>
          </w:p>
        </w:tc>
      </w:tr>
    </w:tbl>
    <w:p w:rsidR="00895159" w:rsidRDefault="00895159">
      <w:pPr>
        <w:spacing w:line="20" w:lineRule="exact"/>
        <w:rPr>
          <w:rFonts w:ascii="方正小标宋简体" w:eastAsia="方正小标宋简体" w:hAnsi="黑体" w:cs="Times New Roman"/>
          <w:sz w:val="36"/>
          <w:szCs w:val="36"/>
        </w:rPr>
      </w:pPr>
    </w:p>
    <w:p w:rsidR="00DC6A50" w:rsidRDefault="00DC6A50">
      <w:pPr>
        <w:spacing w:line="20" w:lineRule="exact"/>
        <w:rPr>
          <w:rFonts w:ascii="方正小标宋简体" w:eastAsia="方正小标宋简体" w:hAnsi="黑体" w:cs="Times New Roman"/>
          <w:sz w:val="36"/>
          <w:szCs w:val="36"/>
        </w:rPr>
      </w:pPr>
    </w:p>
    <w:p w:rsidR="00DC6A50" w:rsidRDefault="00DC6A50">
      <w:pPr>
        <w:spacing w:line="20" w:lineRule="exact"/>
        <w:rPr>
          <w:rFonts w:ascii="方正小标宋简体" w:eastAsia="方正小标宋简体" w:hAnsi="黑体" w:cs="Times New Roman"/>
          <w:sz w:val="36"/>
          <w:szCs w:val="36"/>
        </w:rPr>
      </w:pPr>
    </w:p>
    <w:p w:rsidR="00DC6A50" w:rsidRDefault="00DC6A50">
      <w:pPr>
        <w:spacing w:line="20" w:lineRule="exact"/>
        <w:rPr>
          <w:rFonts w:ascii="方正小标宋简体" w:eastAsia="方正小标宋简体" w:hAnsi="黑体" w:cs="Times New Roman"/>
          <w:sz w:val="36"/>
          <w:szCs w:val="36"/>
        </w:rPr>
      </w:pPr>
    </w:p>
    <w:p w:rsidR="00DC6A50" w:rsidRDefault="00DC6A50">
      <w:pPr>
        <w:spacing w:line="20" w:lineRule="exact"/>
        <w:rPr>
          <w:rFonts w:ascii="方正小标宋简体" w:eastAsia="方正小标宋简体" w:hAnsi="黑体" w:cs="Times New Roman"/>
          <w:sz w:val="36"/>
          <w:szCs w:val="36"/>
        </w:rPr>
      </w:pPr>
    </w:p>
    <w:p w:rsidR="00DC6A50" w:rsidRDefault="00DC6A50">
      <w:pPr>
        <w:spacing w:line="20" w:lineRule="exact"/>
        <w:rPr>
          <w:rFonts w:ascii="方正小标宋简体" w:eastAsia="方正小标宋简体" w:hAnsi="黑体" w:cs="Times New Roman"/>
          <w:sz w:val="36"/>
          <w:szCs w:val="36"/>
        </w:rPr>
      </w:pPr>
    </w:p>
    <w:p w:rsidR="00DC6A50" w:rsidRDefault="00DC6A50" w:rsidP="00DC6A50">
      <w:pPr>
        <w:spacing w:line="20" w:lineRule="atLeast"/>
        <w:rPr>
          <w:rFonts w:ascii="方正小标宋简体" w:eastAsia="方正小标宋简体" w:hAnsi="黑体" w:cs="Times New Roman" w:hint="eastAsia"/>
          <w:sz w:val="36"/>
          <w:szCs w:val="36"/>
        </w:rPr>
      </w:pPr>
    </w:p>
    <w:sectPr w:rsidR="00DC6A50" w:rsidSect="00DC6A50">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pgNumType w:start="1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8A" w:rsidRDefault="0066518A">
      <w:r>
        <w:separator/>
      </w:r>
    </w:p>
  </w:endnote>
  <w:endnote w:type="continuationSeparator" w:id="0">
    <w:p w:rsidR="0066518A" w:rsidRDefault="0066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0" w:rsidRDefault="00DC6A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59" w:rsidRDefault="0066518A">
    <w:pPr>
      <w:pStyle w:val="a5"/>
    </w:pPr>
    <w:bookmarkStart w:id="0" w:name="_GoBack"/>
    <w:bookmarkEnd w:id="0"/>
    <w:r>
      <w:rPr>
        <w:noProof/>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5159" w:rsidRDefault="0066518A">
                          <w:pPr>
                            <w:pStyle w:val="a5"/>
                          </w:pPr>
                          <w:r>
                            <w:rPr>
                              <w:rFonts w:hint="eastAsia"/>
                            </w:rPr>
                            <w:fldChar w:fldCharType="begin"/>
                          </w:r>
                          <w:r>
                            <w:rPr>
                              <w:rFonts w:hint="eastAsia"/>
                            </w:rPr>
                            <w:instrText xml:space="preserve"> PAGE  \* MERGEFORMAT </w:instrText>
                          </w:r>
                          <w:r>
                            <w:rPr>
                              <w:rFonts w:hint="eastAsia"/>
                            </w:rPr>
                            <w:fldChar w:fldCharType="separate"/>
                          </w:r>
                          <w:r w:rsidR="00DC6A50">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895159" w:rsidRDefault="0066518A">
                    <w:pPr>
                      <w:pStyle w:val="a5"/>
                    </w:pPr>
                    <w:r>
                      <w:rPr>
                        <w:rFonts w:hint="eastAsia"/>
                      </w:rPr>
                      <w:fldChar w:fldCharType="begin"/>
                    </w:r>
                    <w:r>
                      <w:rPr>
                        <w:rFonts w:hint="eastAsia"/>
                      </w:rPr>
                      <w:instrText xml:space="preserve"> PAGE  \* MERGEFORMAT </w:instrText>
                    </w:r>
                    <w:r>
                      <w:rPr>
                        <w:rFonts w:hint="eastAsia"/>
                      </w:rPr>
                      <w:fldChar w:fldCharType="separate"/>
                    </w:r>
                    <w:r w:rsidR="00DC6A50">
                      <w:rPr>
                        <w:noProof/>
                      </w:rPr>
                      <w:t>10</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0" w:rsidRDefault="00DC6A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8A" w:rsidRDefault="0066518A">
      <w:r>
        <w:separator/>
      </w:r>
    </w:p>
  </w:footnote>
  <w:footnote w:type="continuationSeparator" w:id="0">
    <w:p w:rsidR="0066518A" w:rsidRDefault="0066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0" w:rsidRDefault="00DC6A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0" w:rsidRDefault="00DC6A5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50" w:rsidRDefault="00DC6A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A3"/>
    <w:rsid w:val="0002191D"/>
    <w:rsid w:val="00034EBF"/>
    <w:rsid w:val="0006680A"/>
    <w:rsid w:val="000A34B0"/>
    <w:rsid w:val="000A4289"/>
    <w:rsid w:val="000D1298"/>
    <w:rsid w:val="000D4D5E"/>
    <w:rsid w:val="00101E8A"/>
    <w:rsid w:val="00111673"/>
    <w:rsid w:val="00126B04"/>
    <w:rsid w:val="00172ECF"/>
    <w:rsid w:val="00182CA7"/>
    <w:rsid w:val="001917FB"/>
    <w:rsid w:val="001B1E35"/>
    <w:rsid w:val="00237394"/>
    <w:rsid w:val="0024634D"/>
    <w:rsid w:val="0024669B"/>
    <w:rsid w:val="0026758E"/>
    <w:rsid w:val="002821A6"/>
    <w:rsid w:val="002958A8"/>
    <w:rsid w:val="002A74B7"/>
    <w:rsid w:val="002E3186"/>
    <w:rsid w:val="002E647A"/>
    <w:rsid w:val="0030027F"/>
    <w:rsid w:val="003071AA"/>
    <w:rsid w:val="00316C4C"/>
    <w:rsid w:val="00320CD9"/>
    <w:rsid w:val="00337875"/>
    <w:rsid w:val="00346C68"/>
    <w:rsid w:val="003513C5"/>
    <w:rsid w:val="00357134"/>
    <w:rsid w:val="003679B7"/>
    <w:rsid w:val="00382743"/>
    <w:rsid w:val="003B6DC8"/>
    <w:rsid w:val="003C4BE0"/>
    <w:rsid w:val="003F236D"/>
    <w:rsid w:val="00466767"/>
    <w:rsid w:val="004846C9"/>
    <w:rsid w:val="004C4D23"/>
    <w:rsid w:val="004E3823"/>
    <w:rsid w:val="00526149"/>
    <w:rsid w:val="00550C0D"/>
    <w:rsid w:val="005553FE"/>
    <w:rsid w:val="00566FF6"/>
    <w:rsid w:val="00587505"/>
    <w:rsid w:val="00591AC0"/>
    <w:rsid w:val="005B5A6B"/>
    <w:rsid w:val="005D3861"/>
    <w:rsid w:val="005D487A"/>
    <w:rsid w:val="005F7125"/>
    <w:rsid w:val="0066518A"/>
    <w:rsid w:val="006E5124"/>
    <w:rsid w:val="00705B52"/>
    <w:rsid w:val="00722ED7"/>
    <w:rsid w:val="00745D5A"/>
    <w:rsid w:val="00767561"/>
    <w:rsid w:val="007966BD"/>
    <w:rsid w:val="00796C25"/>
    <w:rsid w:val="00824BE0"/>
    <w:rsid w:val="008261B5"/>
    <w:rsid w:val="00851EC0"/>
    <w:rsid w:val="0089227F"/>
    <w:rsid w:val="00895159"/>
    <w:rsid w:val="008B5D6C"/>
    <w:rsid w:val="008C12D8"/>
    <w:rsid w:val="008D0788"/>
    <w:rsid w:val="008F4620"/>
    <w:rsid w:val="00902250"/>
    <w:rsid w:val="00915A8A"/>
    <w:rsid w:val="00973719"/>
    <w:rsid w:val="00980DD4"/>
    <w:rsid w:val="009865E0"/>
    <w:rsid w:val="009970BF"/>
    <w:rsid w:val="009C2002"/>
    <w:rsid w:val="009F37E1"/>
    <w:rsid w:val="00A03984"/>
    <w:rsid w:val="00A5059D"/>
    <w:rsid w:val="00A563AA"/>
    <w:rsid w:val="00A92265"/>
    <w:rsid w:val="00AE638F"/>
    <w:rsid w:val="00AE7816"/>
    <w:rsid w:val="00B145E1"/>
    <w:rsid w:val="00B37AAB"/>
    <w:rsid w:val="00B43A05"/>
    <w:rsid w:val="00B4707C"/>
    <w:rsid w:val="00B53974"/>
    <w:rsid w:val="00B64198"/>
    <w:rsid w:val="00B65EA3"/>
    <w:rsid w:val="00B9075B"/>
    <w:rsid w:val="00B969CC"/>
    <w:rsid w:val="00BB66E1"/>
    <w:rsid w:val="00BC336E"/>
    <w:rsid w:val="00BD55F4"/>
    <w:rsid w:val="00BE1ED3"/>
    <w:rsid w:val="00C03395"/>
    <w:rsid w:val="00C23136"/>
    <w:rsid w:val="00C2536C"/>
    <w:rsid w:val="00C26A86"/>
    <w:rsid w:val="00C42439"/>
    <w:rsid w:val="00C54911"/>
    <w:rsid w:val="00C659A4"/>
    <w:rsid w:val="00C66F82"/>
    <w:rsid w:val="00C67A67"/>
    <w:rsid w:val="00C749F6"/>
    <w:rsid w:val="00C9105E"/>
    <w:rsid w:val="00D43A1A"/>
    <w:rsid w:val="00D47B77"/>
    <w:rsid w:val="00DC6A50"/>
    <w:rsid w:val="00DF6AC1"/>
    <w:rsid w:val="00E3184B"/>
    <w:rsid w:val="00ED6555"/>
    <w:rsid w:val="00EF224D"/>
    <w:rsid w:val="00F5419C"/>
    <w:rsid w:val="00F742EB"/>
    <w:rsid w:val="00FB234F"/>
    <w:rsid w:val="00FC07A7"/>
    <w:rsid w:val="00FD0E99"/>
    <w:rsid w:val="00FF79D8"/>
    <w:rsid w:val="03C10547"/>
    <w:rsid w:val="080156AE"/>
    <w:rsid w:val="0B104E40"/>
    <w:rsid w:val="0C8034B4"/>
    <w:rsid w:val="0E6117F5"/>
    <w:rsid w:val="127762FD"/>
    <w:rsid w:val="12A87C5F"/>
    <w:rsid w:val="19C44F94"/>
    <w:rsid w:val="1F3E1108"/>
    <w:rsid w:val="20A40C45"/>
    <w:rsid w:val="211163A7"/>
    <w:rsid w:val="22EE1366"/>
    <w:rsid w:val="238D08F0"/>
    <w:rsid w:val="280E2056"/>
    <w:rsid w:val="2B146E69"/>
    <w:rsid w:val="2FA60445"/>
    <w:rsid w:val="36FE503E"/>
    <w:rsid w:val="48EE7A3C"/>
    <w:rsid w:val="4A541560"/>
    <w:rsid w:val="4C780A80"/>
    <w:rsid w:val="509F797B"/>
    <w:rsid w:val="5893769D"/>
    <w:rsid w:val="5D996179"/>
    <w:rsid w:val="5E012897"/>
    <w:rsid w:val="60D823D3"/>
    <w:rsid w:val="61D12E1B"/>
    <w:rsid w:val="63EB3DEB"/>
    <w:rsid w:val="65340A0A"/>
    <w:rsid w:val="67011DA9"/>
    <w:rsid w:val="689B46A8"/>
    <w:rsid w:val="6A7517E6"/>
    <w:rsid w:val="7076210C"/>
    <w:rsid w:val="73D47A2C"/>
    <w:rsid w:val="769D6761"/>
    <w:rsid w:val="79BE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AE45D"/>
  <w15:docId w15:val="{BBB2E541-12EA-4E54-82C7-1D254498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11">
    <w:name w:val="font11"/>
    <w:basedOn w:val="a0"/>
    <w:rPr>
      <w:rFonts w:ascii="仿宋_GB2312" w:eastAsia="仿宋_GB2312" w:cs="仿宋_GB2312" w:hint="eastAsia"/>
      <w:color w:val="000000"/>
      <w:sz w:val="22"/>
      <w:szCs w:val="22"/>
      <w:u w:val="none"/>
    </w:rPr>
  </w:style>
  <w:style w:type="character" w:customStyle="1" w:styleId="font21">
    <w:name w:val="font2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4C5EE-3ABE-48C4-8CF7-AB44E975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1435</Words>
  <Characters>8186</Characters>
  <Application>Microsoft Office Word</Application>
  <DocSecurity>0</DocSecurity>
  <Lines>68</Lines>
  <Paragraphs>19</Paragraphs>
  <ScaleCrop>false</ScaleCrop>
  <Company>China</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麟</dc:creator>
  <cp:lastModifiedBy>李沐明</cp:lastModifiedBy>
  <cp:revision>11</cp:revision>
  <cp:lastPrinted>2020-07-07T06:32:00Z</cp:lastPrinted>
  <dcterms:created xsi:type="dcterms:W3CDTF">2020-06-19T06:42:00Z</dcterms:created>
  <dcterms:modified xsi:type="dcterms:W3CDTF">2020-07-15T07:14:00Z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